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为充分保障当事人合法权利，帮助当事人避免常见的执行风险，减少不必要的损失，根据《中华人民共和国民事诉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讼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法》、《最高人民法院关于人民法院执行工作若干问题的规定（试行）》、《最高人民法院关于人民法院民事诉讼风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险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提示书》等法律和司法解释的有关规定，现将常见的执行风险提示如下：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（一）申请执行人执行风险提示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、生效法律文书首次申请强制执行的期限为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二年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。终结本次执行程序的案件，在发现有可供执行财产时，可以随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时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请人民法院恢复执行。申请执行人因受欺诈、胁迫与被执行人达成和解协议，或者当事人不履行和解协议的，可以申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请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人民法院恢复对原生效法律文书的执行。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、申请执行人申请强制执行，应按照法律规定提交相关材料。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不能提交的，人民法院不予受理</w:t>
      </w:r>
      <w:r>
        <w:rPr>
          <w:rFonts w:hint="default" w:ascii="仿宋_GB2312" w:hAnsi="’Times New Roman’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不属本院执行管辖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，申请执行人申请强制执行的，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人民法院不予受理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、被执行人没有财产或者没有足够财产履行生效法律文书确定义务的，可能对未履行的部分裁定中止执行，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生效文书的财产权益将可能暂时无法实现或者不能完全实现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、申请执行人应积极调查被执行人的财产状况或线索，并积极向法院提供财产线索。怠于财产调查或向人民法院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报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告，同时法院穷尽执行措施后也无法查到被执行人财产，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生效法律文书的财产权益将可能暂时无法实现或者不能完全现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、申请执行人故意或重大过失而导致案外人的财产被控制或处分，造成案外人损失的，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应承担赔偿责任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、申请执行人怠于行使参与分配的权利，同时人民法院没有能够查实的，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生效法律文书的财产权益将可能暂时无法现或者不能完全实现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、申请执行人对于案外人提出的执行异议怠于抗辩的，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生效法律文书的财产权益将可能暂时无法实现或者不能完全实现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（二）被执行人执行风险提示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、被执行人未按生效法律文书指定期间履行给付金钱义务的，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将要支付迟延履行期间的双倍债务利息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。被执行人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未按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生效法律文书指定期间履行其他义务的，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将要支付迟延履行金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被执行人认为生效法律文书存在法定不予执行或中止、终结执行事由，应及时申请并提供相应证据。怠于行使的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，同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时本院因客观原因不能查实，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将承担被强制执行的风险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、被执行人认为采取的执行措施违反法律规定，应及时向人民法院提出执行异议。怠于行使的，同时人民法院又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没有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自行纠正的，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将承担被强制执行的风险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、执行过程中，被执行人按期拒不提交审计、评估、鉴定所需材料的，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将承担举证不能的法律后果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、执行过程中，被执行人拒不如实申报财产、拒不履行生效法律文书、非法处分查封扣押的物品或者妨害执行的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将承担拒不执行的法律责任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拒不执行生效法律文书确定的义务，将被纳入失信被执行人名单。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（三）案外人执行风险提示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、对执行处分的标的物主张自己的权利，应及时提出执行异议并提供相应证据。怠于行使的，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将承担争议财产被处分且执行程序结束后不予受理执行异议的风险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、案外人对于自己的主张拒不负举证义务的，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将承担举证不能的法律后果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’Times New Roman’" w:hAnsi="’Times New Roman’" w:eastAsia="’Times New Roman’" w:cs="’Times New Roman’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、案外人故意制造阻碍或与被执行人恶意串通妨害执行的，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应承担法律责任</w:t>
      </w:r>
      <w:r>
        <w:rPr>
          <w:rFonts w:hint="default" w:ascii="仿宋_GB2312" w:hAnsi="’Times New Roman’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DJlNjNlOWY0NjI0N2NiYzRhZDUwNzE4YWMwZTIifQ=="/>
  </w:docVars>
  <w:rsids>
    <w:rsidRoot w:val="00000000"/>
    <w:rsid w:val="1008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2024-04-24T09:48:50Z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30B2F6E2903A4D8FB6D02DDDB4592988_12</vt:lpwstr>
  </property>
</Properties>
</file>